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eastAsia="Microsoft YaHei"/>
          <w:b/>
          <w:color w:val="1F4E79"/>
          <w:sz w:val="36"/>
        </w:rPr>
        <w:t>一页任务说明书</w:t>
      </w:r>
    </w:p>
    <w:p>
      <w:pPr>
        <w:spacing w:after="80"/>
      </w:pPr>
      <w:r>
        <w:rPr>
          <w:rFonts w:ascii="Microsoft YaHei" w:hAnsi="Microsoft YaHei" w:eastAsia="Microsoft YaHei"/>
          <w:b w:val="0"/>
          <w:color w:val="55606E"/>
          <w:sz w:val="20"/>
        </w:rPr>
        <w:t>把“看情况”写成规则 · 让业务负责人、操作人员和交付人员确认做的是同一件事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sz w:val="20"/>
              </w:rPr>
              <w:t>任务名称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369"/>
        </w:trPr>
        <w:tc>
          <w:tcPr>
            <w:tcW w:type="dxa" w:w="2835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sz w:val="20"/>
              </w:rPr>
              <w:t>所属岗位 / 部门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369"/>
        </w:trPr>
        <w:tc>
          <w:tcPr>
            <w:tcW w:type="dxa" w:w="2835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sz w:val="20"/>
              </w:rPr>
              <w:t>规则负责人（谁来拍板）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369"/>
        </w:trPr>
        <w:tc>
          <w:tcPr>
            <w:tcW w:type="dxa" w:w="2835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sz w:val="20"/>
              </w:rPr>
              <w:t>填写人 / 日期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369"/>
        </w:trPr>
        <w:tc>
          <w:tcPr>
            <w:tcW w:type="dxa" w:w="2835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sz w:val="20"/>
              </w:rPr>
              <w:t>规则版本 / 依据的制度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</w:tbl>
    <w:p>
      <w:pPr>
        <w:spacing w:after="80" w:before="160"/>
      </w:pPr>
      <w:r>
        <w:rPr>
          <w:rFonts w:ascii="Microsoft YaHei" w:hAnsi="Microsoft YaHei" w:eastAsia="Microsoft YaHei"/>
          <w:b/>
          <w:color w:val="1F4E79"/>
          <w:sz w:val="24"/>
        </w:rPr>
        <w:t>一、任务六要素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474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3628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填写说明</w:t>
            </w:r>
          </w:p>
        </w:tc>
        <w:tc>
          <w:tcPr>
            <w:tcW w:type="dxa" w:w="4762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你的填写</w:t>
            </w:r>
          </w:p>
        </w:tc>
      </w:tr>
      <w:tr>
        <w:trPr>
          <w:trHeight w:val="765"/>
        </w:trPr>
        <w:tc>
          <w:tcPr>
            <w:tcW w:type="dxa" w:w="1474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任务目标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帮谁完成什么；明确“不做什么”，例如不代替主管审批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765"/>
        </w:trPr>
        <w:tc>
          <w:tcPr>
            <w:tcW w:type="dxa" w:w="1474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输入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需要哪些信息和材料，各从哪里来、谁有权限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765"/>
        </w:trPr>
        <w:tc>
          <w:tcPr>
            <w:tcW w:type="dxa" w:w="1474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处理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按顺序写出步骤；每一步引用哪条规则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765"/>
        </w:trPr>
        <w:tc>
          <w:tcPr>
            <w:tcW w:type="dxa" w:w="1474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输出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交出什么：分类、建议、引用依据、缺失材料、风险提醒、初稿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765"/>
        </w:trPr>
        <w:tc>
          <w:tcPr>
            <w:tcW w:type="dxa" w:w="1474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例外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哪些情况必须停下转人工：信息冲突、规则未覆盖、涉及安全或赔偿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765"/>
        </w:trPr>
        <w:tc>
          <w:tcPr>
            <w:tcW w:type="dxa" w:w="1474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完成标准</w:t>
            </w:r>
          </w:p>
        </w:tc>
        <w:tc>
          <w:tcPr>
            <w:tcW w:type="dxa" w:w="36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必须能被检查。不写“结果专业”，写“结论引用对应规则、金额计算一致、高风险全部转人工”</w:t>
            </w:r>
          </w:p>
        </w:tc>
        <w:tc>
          <w:tcPr>
            <w:tcW w:type="dxa" w:w="476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</w:tbl>
    <w:p>
      <w:pPr>
        <w:spacing w:after="80" w:before="160"/>
      </w:pPr>
      <w:r>
        <w:rPr>
          <w:rFonts w:ascii="Microsoft YaHei" w:hAnsi="Microsoft YaHei" w:eastAsia="Microsoft YaHei"/>
          <w:b/>
          <w:color w:val="1F4E79"/>
          <w:sz w:val="24"/>
        </w:rPr>
        <w:t>二、把“看情况”追问成规则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268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业务人员的说法</w:t>
            </w:r>
          </w:p>
        </w:tc>
        <w:tc>
          <w:tcPr>
            <w:tcW w:type="dxa" w:w="2835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继续追问</w:t>
            </w:r>
          </w:p>
        </w:tc>
        <w:tc>
          <w:tcPr>
            <w:tcW w:type="dxa" w:w="3288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确认后的规则</w:t>
            </w:r>
          </w:p>
        </w:tc>
        <w:tc>
          <w:tcPr>
            <w:tcW w:type="dxa" w:w="1474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确认人</w:t>
            </w:r>
          </w:p>
        </w:tc>
      </w:tr>
      <w:tr>
        <w:trPr>
          <w:trHeight w:val="510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例：“这个一般可以退”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“一般”指哪些条件？哪些情况不能退？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</w:tbl>
    <w:p>
      <w:pPr>
        <w:spacing w:after="80" w:before="160"/>
      </w:pPr>
      <w:r>
        <w:rPr>
          <w:rFonts w:ascii="Microsoft YaHei" w:hAnsi="Microsoft YaHei" w:eastAsia="Microsoft YaHei"/>
          <w:b/>
          <w:color w:val="1F4E79"/>
          <w:sz w:val="24"/>
        </w:rPr>
        <w:t>三、三方确认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268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2268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姓名</w:t>
            </w:r>
          </w:p>
        </w:tc>
        <w:tc>
          <w:tcPr>
            <w:tcW w:type="dxa" w:w="1928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确认日期</w:t>
            </w:r>
          </w:p>
        </w:tc>
        <w:tc>
          <w:tcPr>
            <w:tcW w:type="dxa" w:w="3402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rPr>
          <w:trHeight w:val="397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业务负责人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397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操作人员代表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  <w:tr>
        <w:trPr>
          <w:trHeight w:val="397"/>
        </w:trPr>
        <w:tc>
          <w:tcPr>
            <w:tcW w:type="dxa" w:w="2268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交付人员（FDE）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</w:r>
          </w:p>
        </w:tc>
      </w:tr>
    </w:tbl>
    <w:p>
      <w:pPr>
        <w:spacing w:after="0"/>
      </w:pPr>
      <w:r>
        <w:rPr>
          <w:rFonts w:ascii="Microsoft YaHei" w:hAnsi="Microsoft YaHei" w:eastAsia="Microsoft YaHei"/>
          <w:b w:val="0"/>
          <w:color w:val="7A8490"/>
          <w:sz w:val="16"/>
        </w:rPr>
        <w:t>圣路可 FDE · fde.cash　示例中的公司、规则与数据均为教学设定。涉及敏感资料的，只写资料所在位置和授权状态，不要把原始数据写进表里。</w:t>
      </w:r>
    </w:p>
    <w:p>
      <w:r>
        <w:br w:type="page"/>
      </w:r>
    </w:p>
    <w:p>
      <w:pPr>
        <w:spacing w:after="80"/>
      </w:pPr>
      <w:r>
        <w:rPr>
          <w:rFonts w:ascii="Microsoft YaHei" w:hAnsi="Microsoft YaHei" w:eastAsia="Microsoft YaHei"/>
          <w:b/>
          <w:color w:val="1F4E79"/>
          <w:sz w:val="28"/>
        </w:rPr>
        <w:t>示例：家电售后工单助手（教学设定）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701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8164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写法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任务目标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帮助客服完成工单初步判断，不代替主管审批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输入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客户描述、订单信息、购买日期、产品信息、附件情况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处理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摘要问题、查询规则、检查材料、识别风险、生成建议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输出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问题分类、建议动作、引用规则、缺失材料、风险提醒、回复初稿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例外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信息冲突、规则未覆盖、涉及安全和赔偿时转人工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完成标准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结论有依据，缺失信息说清楚，高风险不漏报，不越权承诺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402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业务人员的说法</w:t>
            </w:r>
          </w:p>
        </w:tc>
        <w:tc>
          <w:tcPr>
            <w:tcW w:type="dxa" w:w="6463"/>
            <w:shd w:val="clear" w:color="auto" w:fill="1F4E7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FDE继续追问</w:t>
            </w:r>
          </w:p>
        </w:tc>
      </w:tr>
      <w:tr>
        <w:trPr>
          <w:trHeight w:val="454"/>
        </w:trPr>
        <w:tc>
          <w:tcPr>
            <w:tcW w:type="dxa" w:w="3402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“这个一般可以退”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“一般”指哪些条件？哪些情况不能退？</w:t>
            </w:r>
          </w:p>
        </w:tc>
      </w:tr>
      <w:tr>
        <w:trPr>
          <w:trHeight w:val="454"/>
        </w:trPr>
        <w:tc>
          <w:tcPr>
            <w:tcW w:type="dxa" w:w="3402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“材料差不多就行”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哪些材料必需？缺哪一项必须退回？</w:t>
            </w:r>
          </w:p>
        </w:tc>
      </w:tr>
      <w:tr>
        <w:trPr>
          <w:trHeight w:val="454"/>
        </w:trPr>
        <w:tc>
          <w:tcPr>
            <w:tcW w:type="dxa" w:w="3402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“严重的找主管”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哪些词或现象算严重？多快必须转交？</w:t>
            </w:r>
          </w:p>
        </w:tc>
      </w:tr>
      <w:tr>
        <w:trPr>
          <w:trHeight w:val="454"/>
        </w:trPr>
        <w:tc>
          <w:tcPr>
            <w:tcW w:type="dxa" w:w="3402"/>
            <w:shd w:val="clear" w:color="auto" w:fill="EEF4FA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“AI先帮我处理”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sz w:val="20"/>
              </w:rPr>
              <w:t>是生成建议、填写字段，还是执行系统动作？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rFonts w:ascii="Microsoft YaHei" w:hAnsi="Microsoft YaHei" w:eastAsia="Microsoft YaHei"/>
          <w:b/>
          <w:color w:val="1F4E79"/>
          <w:sz w:val="22"/>
        </w:rPr>
        <w:t>常见问题：说法冲突怎么办？</w:t>
      </w:r>
    </w:p>
    <w:p>
      <w:pPr>
        <w:spacing w:after="80"/>
      </w:pPr>
      <w:r>
        <w:rPr>
          <w:rFonts w:ascii="Microsoft YaHei" w:hAnsi="Microsoft YaHei" w:eastAsia="Microsoft YaHei"/>
          <w:b w:val="0"/>
          <w:sz w:val="20"/>
        </w:rPr>
        <w:t>同一句话在客服、主管、质检眼里可能不一样。FDE不替业务选答案，而是把冲突整理成待确认清单，请业务负责人指定规则负责人、标明制度版本。确认之前，助手只提示“规则存在冲突，需要人工确认”。</w:t>
      </w:r>
    </w:p>
    <w:p>
      <w:pPr>
        <w:spacing w:after="0"/>
      </w:pPr>
      <w:r>
        <w:rPr>
          <w:rFonts w:ascii="Microsoft YaHei" w:hAnsi="Microsoft YaHei" w:eastAsia="Microsoft YaHei"/>
          <w:b w:val="0"/>
          <w:color w:val="7A8490"/>
          <w:sz w:val="16"/>
        </w:rPr>
        <w:t>圣路可 FDE · fde.cash　示例中的公司、规则与数据均为教学设定。涉及敏感资料的，只写资料所在位置和授权状态，不要把原始数据写进表里。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